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9686" w14:textId="77777777" w:rsidR="00E23A5D" w:rsidRPr="0065550E" w:rsidRDefault="00E23A5D" w:rsidP="00E23A5D">
      <w:pPr>
        <w:pStyle w:val="TableText"/>
        <w:jc w:val="center"/>
        <w:rPr>
          <w:rFonts w:asciiTheme="minorHAnsi" w:hAnsiTheme="minorHAnsi" w:cstheme="minorHAnsi"/>
          <w:b/>
        </w:rPr>
      </w:pPr>
    </w:p>
    <w:p w14:paraId="7C5856F0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640C213B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4063D1F0" w14:textId="77777777" w:rsidR="00E23A5D" w:rsidRPr="0065550E" w:rsidRDefault="00E23A5D" w:rsidP="00E23A5D">
      <w:pPr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</w:p>
    <w:p w14:paraId="5079C78B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AE8F3CA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5550E">
        <w:rPr>
          <w:rFonts w:asciiTheme="minorHAnsi" w:hAnsiTheme="minorHAnsi" w:cstheme="minorHAnsi"/>
          <w:b/>
          <w:sz w:val="40"/>
          <w:szCs w:val="40"/>
        </w:rPr>
        <w:t xml:space="preserve">Home Equity Reverse Mortgage Information Technology </w:t>
      </w:r>
    </w:p>
    <w:p w14:paraId="05DD737D" w14:textId="77777777" w:rsidR="00E23A5D" w:rsidRPr="0065550E" w:rsidRDefault="00E23A5D" w:rsidP="00E23A5D">
      <w:pPr>
        <w:jc w:val="center"/>
        <w:rPr>
          <w:rFonts w:asciiTheme="minorHAnsi" w:hAnsiTheme="minorHAnsi" w:cstheme="minorHAnsi"/>
        </w:rPr>
      </w:pPr>
      <w:r w:rsidRPr="0065550E">
        <w:rPr>
          <w:rFonts w:asciiTheme="minorHAnsi" w:hAnsiTheme="minorHAnsi" w:cstheme="minorHAnsi"/>
          <w:b/>
          <w:sz w:val="40"/>
          <w:szCs w:val="40"/>
        </w:rPr>
        <w:t>(HERMIT)</w:t>
      </w:r>
    </w:p>
    <w:p w14:paraId="1BA4337E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05581B47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01B369B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F0A9A8B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4D7B636" w14:textId="05A5806D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5550E">
        <w:rPr>
          <w:rFonts w:asciiTheme="minorHAnsi" w:hAnsiTheme="minorHAnsi" w:cstheme="minorHAnsi"/>
          <w:b/>
          <w:sz w:val="40"/>
          <w:szCs w:val="40"/>
        </w:rPr>
        <w:t>HERMIT System Changes – Release 6.8</w:t>
      </w:r>
      <w:r>
        <w:rPr>
          <w:rFonts w:asciiTheme="minorHAnsi" w:hAnsiTheme="minorHAnsi" w:cstheme="minorHAnsi"/>
          <w:b/>
          <w:sz w:val="40"/>
          <w:szCs w:val="40"/>
        </w:rPr>
        <w:t>1</w:t>
      </w:r>
    </w:p>
    <w:p w14:paraId="42762F27" w14:textId="77777777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AFBB678" w14:textId="105A6DE1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5550E">
        <w:rPr>
          <w:rFonts w:asciiTheme="minorHAnsi" w:hAnsiTheme="minorHAnsi" w:cstheme="minorHAnsi"/>
          <w:b/>
          <w:sz w:val="32"/>
          <w:szCs w:val="32"/>
        </w:rPr>
        <w:t xml:space="preserve">Release Date: </w:t>
      </w:r>
      <w:r>
        <w:rPr>
          <w:rFonts w:asciiTheme="minorHAnsi" w:hAnsiTheme="minorHAnsi" w:cstheme="minorHAnsi"/>
          <w:b/>
          <w:sz w:val="32"/>
          <w:szCs w:val="32"/>
        </w:rPr>
        <w:t>09</w:t>
      </w:r>
      <w:r w:rsidRPr="0065550E">
        <w:rPr>
          <w:rFonts w:asciiTheme="minorHAnsi" w:hAnsiTheme="minorHAnsi" w:cstheme="minorHAnsi"/>
          <w:b/>
          <w:sz w:val="32"/>
          <w:szCs w:val="32"/>
        </w:rPr>
        <w:t>/</w:t>
      </w:r>
      <w:r>
        <w:rPr>
          <w:rFonts w:asciiTheme="minorHAnsi" w:hAnsiTheme="minorHAnsi" w:cstheme="minorHAnsi"/>
          <w:b/>
          <w:sz w:val="32"/>
          <w:szCs w:val="32"/>
        </w:rPr>
        <w:t>17</w:t>
      </w:r>
      <w:r w:rsidRPr="0065550E">
        <w:rPr>
          <w:rFonts w:asciiTheme="minorHAnsi" w:hAnsiTheme="minorHAnsi" w:cstheme="minorHAnsi"/>
          <w:b/>
          <w:sz w:val="32"/>
          <w:szCs w:val="32"/>
        </w:rPr>
        <w:t>/22</w:t>
      </w:r>
    </w:p>
    <w:p w14:paraId="3594087D" w14:textId="4EDD8E04" w:rsidR="00E23A5D" w:rsidRPr="0065550E" w:rsidRDefault="00E23A5D" w:rsidP="00E23A5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5550E">
        <w:rPr>
          <w:rFonts w:asciiTheme="minorHAnsi" w:hAnsiTheme="minorHAnsi" w:cstheme="minorHAnsi"/>
          <w:b/>
          <w:sz w:val="32"/>
          <w:szCs w:val="32"/>
        </w:rPr>
        <w:t>Document Date: 0</w:t>
      </w:r>
      <w:r>
        <w:rPr>
          <w:rFonts w:asciiTheme="minorHAnsi" w:hAnsiTheme="minorHAnsi" w:cstheme="minorHAnsi"/>
          <w:b/>
          <w:sz w:val="32"/>
          <w:szCs w:val="32"/>
        </w:rPr>
        <w:t>9</w:t>
      </w:r>
      <w:r w:rsidRPr="0065550E">
        <w:rPr>
          <w:rFonts w:asciiTheme="minorHAnsi" w:hAnsiTheme="minorHAnsi" w:cstheme="minorHAnsi"/>
          <w:b/>
          <w:sz w:val="32"/>
          <w:szCs w:val="32"/>
        </w:rPr>
        <w:t>/</w:t>
      </w:r>
      <w:r>
        <w:rPr>
          <w:rFonts w:asciiTheme="minorHAnsi" w:hAnsiTheme="minorHAnsi" w:cstheme="minorHAnsi"/>
          <w:b/>
          <w:sz w:val="32"/>
          <w:szCs w:val="32"/>
        </w:rPr>
        <w:t>17</w:t>
      </w:r>
      <w:r w:rsidRPr="0065550E">
        <w:rPr>
          <w:rFonts w:asciiTheme="minorHAnsi" w:hAnsiTheme="minorHAnsi" w:cstheme="minorHAnsi"/>
          <w:b/>
          <w:sz w:val="32"/>
          <w:szCs w:val="32"/>
        </w:rPr>
        <w:t>/22</w:t>
      </w:r>
    </w:p>
    <w:p w14:paraId="0B1676A9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  <w:r w:rsidRPr="0065550E">
        <w:rPr>
          <w:rFonts w:asciiTheme="minorHAnsi" w:hAnsiTheme="minorHAnsi" w:cstheme="minorHAnsi"/>
          <w:sz w:val="32"/>
          <w:szCs w:val="32"/>
        </w:rPr>
        <w:tab/>
      </w:r>
    </w:p>
    <w:p w14:paraId="77D2DD4D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</w:p>
    <w:p w14:paraId="6F80BDBE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</w:p>
    <w:p w14:paraId="38FC1C15" w14:textId="3A3B1285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September </w:t>
      </w:r>
      <w:r w:rsidRPr="0065550E">
        <w:rPr>
          <w:rFonts w:asciiTheme="minorHAnsi" w:hAnsiTheme="minorHAnsi" w:cstheme="minorHAnsi"/>
          <w:sz w:val="32"/>
          <w:szCs w:val="32"/>
        </w:rPr>
        <w:t>2022</w:t>
      </w:r>
    </w:p>
    <w:p w14:paraId="3ACE276C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</w:p>
    <w:p w14:paraId="11CB3341" w14:textId="77777777" w:rsidR="00E23A5D" w:rsidRPr="0065550E" w:rsidRDefault="00E23A5D" w:rsidP="00E23A5D">
      <w:pPr>
        <w:pStyle w:val="ColumnHeading"/>
        <w:rPr>
          <w:rFonts w:asciiTheme="minorHAnsi" w:hAnsiTheme="minorHAnsi" w:cstheme="minorHAnsi"/>
          <w:sz w:val="32"/>
          <w:szCs w:val="32"/>
        </w:rPr>
      </w:pPr>
    </w:p>
    <w:p w14:paraId="3B79EFFF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4FF8E9FE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1B35A5BE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74243626" w14:textId="77777777" w:rsidR="00E23A5D" w:rsidRPr="0065550E" w:rsidRDefault="00E23A5D" w:rsidP="00E23A5D">
      <w:pPr>
        <w:rPr>
          <w:rFonts w:asciiTheme="minorHAnsi" w:hAnsiTheme="minorHAnsi" w:cstheme="minorHAnsi"/>
        </w:rPr>
      </w:pPr>
    </w:p>
    <w:p w14:paraId="2C3E3EA0" w14:textId="77777777" w:rsidR="00E23A5D" w:rsidRPr="0065550E" w:rsidRDefault="00E23A5D" w:rsidP="00E23A5D">
      <w:pPr>
        <w:spacing w:before="0" w:after="0"/>
        <w:rPr>
          <w:rFonts w:asciiTheme="minorHAnsi" w:eastAsia="Times New Roman" w:hAnsiTheme="minorHAnsi" w:cstheme="minorHAnsi"/>
          <w:sz w:val="20"/>
          <w:szCs w:val="20"/>
        </w:rPr>
      </w:pPr>
      <w:r w:rsidRPr="0065550E"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6AF54C7A" w14:textId="77777777" w:rsidR="00E23A5D" w:rsidRPr="0065550E" w:rsidRDefault="00E23A5D" w:rsidP="00E23A5D">
      <w:pPr>
        <w:jc w:val="center"/>
        <w:rPr>
          <w:rFonts w:asciiTheme="minorHAnsi" w:eastAsia="Times New Roman" w:hAnsiTheme="minorHAnsi" w:cstheme="minorHAnsi"/>
          <w:sz w:val="20"/>
          <w:szCs w:val="20"/>
        </w:rPr>
        <w:sectPr w:rsidR="00E23A5D" w:rsidRPr="0065550E" w:rsidSect="00326A8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titlePg/>
          <w:docGrid w:linePitch="360"/>
        </w:sectPr>
      </w:pPr>
    </w:p>
    <w:p w14:paraId="5F83C1AE" w14:textId="77777777" w:rsidR="00E23A5D" w:rsidRPr="0065550E" w:rsidRDefault="00E23A5D" w:rsidP="00E23A5D">
      <w:pPr>
        <w:spacing w:before="0" w:after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5550E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INTRODUCTION</w:t>
      </w:r>
    </w:p>
    <w:p w14:paraId="5CAA16A3" w14:textId="393C8148" w:rsidR="00E23A5D" w:rsidRPr="0065550E" w:rsidRDefault="00E23A5D" w:rsidP="00E23A5D">
      <w:pPr>
        <w:rPr>
          <w:rFonts w:asciiTheme="minorHAnsi" w:hAnsiTheme="minorHAnsi" w:cstheme="minorHAnsi"/>
        </w:rPr>
      </w:pPr>
      <w:r w:rsidRPr="0065550E">
        <w:rPr>
          <w:rFonts w:asciiTheme="minorHAnsi" w:hAnsiTheme="minorHAnsi" w:cstheme="minorHAnsi"/>
        </w:rPr>
        <w:t>The Home Equity Reverse Mortgage Information Technology (HERMIT) software release version 6.8</w:t>
      </w:r>
      <w:r>
        <w:rPr>
          <w:rFonts w:asciiTheme="minorHAnsi" w:hAnsiTheme="minorHAnsi" w:cstheme="minorHAnsi"/>
        </w:rPr>
        <w:t>1</w:t>
      </w:r>
      <w:r w:rsidRPr="0065550E">
        <w:rPr>
          <w:rFonts w:asciiTheme="minorHAnsi" w:hAnsiTheme="minorHAnsi" w:cstheme="minorHAnsi"/>
        </w:rPr>
        <w:t xml:space="preserve"> consists of the following system changes: </w:t>
      </w:r>
    </w:p>
    <w:sdt>
      <w:sdtPr>
        <w:rPr>
          <w:rFonts w:asciiTheme="minorHAnsi" w:eastAsia="Calibri" w:hAnsiTheme="minorHAnsi" w:cstheme="minorHAnsi"/>
          <w:bCs w:val="0"/>
          <w:i w:val="0"/>
          <w:sz w:val="22"/>
          <w:szCs w:val="22"/>
          <w:lang w:eastAsia="en-US"/>
        </w:rPr>
        <w:id w:val="-15615572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43350AC" w14:textId="77777777" w:rsidR="00E23A5D" w:rsidRPr="0065550E" w:rsidRDefault="00E23A5D" w:rsidP="00E23A5D">
          <w:pPr>
            <w:pStyle w:val="TOCHeading"/>
            <w:jc w:val="center"/>
            <w:rPr>
              <w:rFonts w:asciiTheme="minorHAnsi" w:hAnsiTheme="minorHAnsi" w:cstheme="minorHAnsi"/>
              <w:u w:val="single"/>
            </w:rPr>
          </w:pPr>
          <w:r w:rsidRPr="0065550E">
            <w:rPr>
              <w:rFonts w:asciiTheme="minorHAnsi" w:hAnsiTheme="minorHAnsi" w:cstheme="minorHAnsi"/>
              <w:u w:val="single"/>
            </w:rPr>
            <w:t>Table of Contents</w:t>
          </w:r>
        </w:p>
        <w:p w14:paraId="434988C0" w14:textId="528A1F6D" w:rsidR="0069195E" w:rsidRDefault="00E23A5D" w:rsidP="0069195E">
          <w:pPr>
            <w:pStyle w:val="TOC2"/>
            <w:rPr>
              <w:rFonts w:asciiTheme="minorHAnsi" w:eastAsiaTheme="minorEastAsia" w:hAnsiTheme="minorHAnsi" w:cstheme="minorBidi"/>
            </w:rPr>
          </w:pPr>
          <w:r w:rsidRPr="0065550E">
            <w:rPr>
              <w:rFonts w:asciiTheme="minorHAnsi" w:hAnsiTheme="minorHAnsi"/>
            </w:rPr>
            <w:fldChar w:fldCharType="begin"/>
          </w:r>
          <w:r w:rsidRPr="0065550E">
            <w:rPr>
              <w:rFonts w:asciiTheme="minorHAnsi" w:hAnsiTheme="minorHAnsi"/>
            </w:rPr>
            <w:instrText xml:space="preserve"> TOC \o "1-2" \h \z \u </w:instrText>
          </w:r>
          <w:r w:rsidRPr="0065550E">
            <w:rPr>
              <w:rFonts w:asciiTheme="minorHAnsi" w:hAnsiTheme="minorHAnsi"/>
            </w:rPr>
            <w:fldChar w:fldCharType="separate"/>
          </w:r>
          <w:hyperlink w:anchor="_Toc113543344" w:history="1">
            <w:r w:rsidR="0069195E" w:rsidRPr="00A248B0">
              <w:rPr>
                <w:rStyle w:val="Hyperlink"/>
                <w:rFonts w:cstheme="minorHAnsi"/>
              </w:rPr>
              <w:t>1.</w:t>
            </w:r>
            <w:r w:rsidR="0069195E">
              <w:rPr>
                <w:rFonts w:asciiTheme="minorHAnsi" w:eastAsiaTheme="minorEastAsia" w:hAnsiTheme="minorHAnsi" w:cstheme="minorBidi"/>
              </w:rPr>
              <w:tab/>
            </w:r>
            <w:r w:rsidR="0069195E" w:rsidRPr="00A248B0">
              <w:rPr>
                <w:rStyle w:val="Hyperlink"/>
                <w:rFonts w:cstheme="minorHAnsi"/>
              </w:rPr>
              <w:t>Multi-Factor Authentication added to HERMIT</w:t>
            </w:r>
            <w:r w:rsidR="0069195E">
              <w:rPr>
                <w:webHidden/>
              </w:rPr>
              <w:tab/>
            </w:r>
            <w:r w:rsidR="0069195E">
              <w:rPr>
                <w:webHidden/>
              </w:rPr>
              <w:fldChar w:fldCharType="begin"/>
            </w:r>
            <w:r w:rsidR="0069195E">
              <w:rPr>
                <w:webHidden/>
              </w:rPr>
              <w:instrText xml:space="preserve"> PAGEREF _Toc113543344 \h </w:instrText>
            </w:r>
            <w:r w:rsidR="0069195E">
              <w:rPr>
                <w:webHidden/>
              </w:rPr>
            </w:r>
            <w:r w:rsidR="0069195E">
              <w:rPr>
                <w:webHidden/>
              </w:rPr>
              <w:fldChar w:fldCharType="separate"/>
            </w:r>
            <w:r w:rsidR="0069195E">
              <w:rPr>
                <w:webHidden/>
              </w:rPr>
              <w:t>3</w:t>
            </w:r>
            <w:r w:rsidR="0069195E">
              <w:rPr>
                <w:webHidden/>
              </w:rPr>
              <w:fldChar w:fldCharType="end"/>
            </w:r>
          </w:hyperlink>
        </w:p>
        <w:p w14:paraId="770FFF6B" w14:textId="712D62B0" w:rsidR="0069195E" w:rsidRDefault="00621CD0" w:rsidP="0069195E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13543345" w:history="1">
            <w:r w:rsidR="0069195E" w:rsidRPr="00A248B0">
              <w:rPr>
                <w:rStyle w:val="Hyperlink"/>
                <w:rFonts w:cstheme="minorHAnsi"/>
              </w:rPr>
              <w:t>2.</w:t>
            </w:r>
            <w:r w:rsidR="0069195E">
              <w:rPr>
                <w:rFonts w:asciiTheme="minorHAnsi" w:eastAsiaTheme="minorEastAsia" w:hAnsiTheme="minorHAnsi" w:cstheme="minorBidi"/>
              </w:rPr>
              <w:tab/>
            </w:r>
            <w:r w:rsidR="0069195E" w:rsidRPr="00A248B0">
              <w:rPr>
                <w:rStyle w:val="Hyperlink"/>
                <w:rFonts w:cstheme="minorHAnsi"/>
              </w:rPr>
              <w:t>The Receivable Type “Repurchase” will no longer display on the Accounting &gt; Authorization page when the loan is Terminated.</w:t>
            </w:r>
            <w:r w:rsidR="0069195E">
              <w:rPr>
                <w:webHidden/>
              </w:rPr>
              <w:tab/>
            </w:r>
            <w:r w:rsidR="0069195E">
              <w:rPr>
                <w:webHidden/>
              </w:rPr>
              <w:fldChar w:fldCharType="begin"/>
            </w:r>
            <w:r w:rsidR="0069195E">
              <w:rPr>
                <w:webHidden/>
              </w:rPr>
              <w:instrText xml:space="preserve"> PAGEREF _Toc113543345 \h </w:instrText>
            </w:r>
            <w:r w:rsidR="0069195E">
              <w:rPr>
                <w:webHidden/>
              </w:rPr>
            </w:r>
            <w:r w:rsidR="0069195E">
              <w:rPr>
                <w:webHidden/>
              </w:rPr>
              <w:fldChar w:fldCharType="separate"/>
            </w:r>
            <w:r w:rsidR="0069195E">
              <w:rPr>
                <w:webHidden/>
              </w:rPr>
              <w:t>4</w:t>
            </w:r>
            <w:r w:rsidR="0069195E">
              <w:rPr>
                <w:webHidden/>
              </w:rPr>
              <w:fldChar w:fldCharType="end"/>
            </w:r>
          </w:hyperlink>
        </w:p>
        <w:p w14:paraId="06CADBD8" w14:textId="7909CF37" w:rsidR="00E23A5D" w:rsidRPr="0065550E" w:rsidRDefault="00E23A5D" w:rsidP="00E23A5D">
          <w:pPr>
            <w:rPr>
              <w:rFonts w:asciiTheme="minorHAnsi" w:hAnsiTheme="minorHAnsi" w:cstheme="minorHAnsi"/>
            </w:rPr>
          </w:pPr>
          <w:r w:rsidRPr="0065550E">
            <w:rPr>
              <w:rFonts w:asciiTheme="minorHAnsi" w:hAnsiTheme="minorHAnsi" w:cstheme="minorHAnsi"/>
              <w:b/>
              <w:caps/>
            </w:rPr>
            <w:fldChar w:fldCharType="end"/>
          </w:r>
        </w:p>
      </w:sdtContent>
    </w:sdt>
    <w:p w14:paraId="2F609D46" w14:textId="77777777" w:rsidR="00E23A5D" w:rsidRPr="0065550E" w:rsidRDefault="00E23A5D" w:rsidP="00E23A5D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65550E">
        <w:rPr>
          <w:rFonts w:asciiTheme="minorHAnsi" w:hAnsiTheme="minorHAnsi" w:cstheme="minorHAnsi"/>
          <w:sz w:val="24"/>
          <w:szCs w:val="24"/>
        </w:rPr>
        <w:t xml:space="preserve">If you have any questions regarding the functionality of the software release, please contact the HERMIT Help Desk at 561-899-2610 or at </w:t>
      </w:r>
      <w:hyperlink r:id="rId9" w:history="1">
        <w:r w:rsidRPr="0065550E">
          <w:rPr>
            <w:rStyle w:val="Hyperlink"/>
            <w:rFonts w:asciiTheme="minorHAnsi" w:hAnsiTheme="minorHAnsi" w:cstheme="minorHAnsi"/>
            <w:sz w:val="24"/>
            <w:szCs w:val="24"/>
          </w:rPr>
          <w:t>servicingsupport@hermitsp.com</w:t>
        </w:r>
      </w:hyperlink>
      <w:r w:rsidRPr="0065550E">
        <w:rPr>
          <w:rFonts w:asciiTheme="minorHAnsi" w:hAnsiTheme="minorHAnsi" w:cstheme="minorHAnsi"/>
          <w:sz w:val="24"/>
          <w:szCs w:val="24"/>
        </w:rPr>
        <w:t xml:space="preserve">. If you have any policy related questions, please send an email to HUD at </w:t>
      </w:r>
      <w:hyperlink r:id="rId10" w:history="1">
        <w:r w:rsidRPr="0065550E">
          <w:rPr>
            <w:rStyle w:val="Hyperlink"/>
            <w:rFonts w:asciiTheme="minorHAnsi" w:hAnsiTheme="minorHAnsi" w:cstheme="minorHAnsi"/>
            <w:sz w:val="24"/>
            <w:szCs w:val="24"/>
          </w:rPr>
          <w:t>answers@hud.gov</w:t>
        </w:r>
      </w:hyperlink>
      <w:r w:rsidRPr="0065550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D726CB" w14:textId="266BF3BE" w:rsidR="00C11027" w:rsidRDefault="00C11027" w:rsidP="00C11027">
      <w:pPr>
        <w:spacing w:before="0"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31779985"/>
    </w:p>
    <w:p w14:paraId="167281BD" w14:textId="77777777" w:rsidR="00C11027" w:rsidRPr="00C11027" w:rsidRDefault="00C11027" w:rsidP="00C11027">
      <w:pPr>
        <w:spacing w:before="0"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2A2A06" w14:textId="77777777" w:rsidR="006D3D8C" w:rsidRDefault="006D3D8C">
      <w:pPr>
        <w:spacing w:before="0" w:after="16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br w:type="page"/>
      </w:r>
    </w:p>
    <w:p w14:paraId="0E69DDF5" w14:textId="08C26F08" w:rsidR="00C11027" w:rsidRPr="007B6F2B" w:rsidRDefault="00C11027" w:rsidP="00C11027">
      <w:pPr>
        <w:pStyle w:val="Heading2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Toc113543344"/>
      <w:r w:rsidRPr="007B6F2B">
        <w:rPr>
          <w:rFonts w:asciiTheme="minorHAnsi" w:hAnsiTheme="minorHAnsi" w:cstheme="minorHAnsi"/>
        </w:rPr>
        <w:lastRenderedPageBreak/>
        <w:t>Multi-Factor Authentication added to HERMIT</w:t>
      </w:r>
      <w:bookmarkEnd w:id="1"/>
    </w:p>
    <w:p w14:paraId="0E74A5B2" w14:textId="2603332C" w:rsidR="00C11027" w:rsidRPr="00830DDC" w:rsidRDefault="007C2FB8" w:rsidP="00C11027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order to</w:t>
      </w:r>
      <w:r w:rsidRPr="00830DDC">
        <w:rPr>
          <w:rFonts w:asciiTheme="minorHAnsi" w:hAnsiTheme="minorHAnsi" w:cstheme="minorHAnsi"/>
          <w:sz w:val="20"/>
          <w:szCs w:val="20"/>
        </w:rPr>
        <w:t xml:space="preserve"> gain access to the HERMIT website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830DDC">
        <w:rPr>
          <w:rFonts w:asciiTheme="minorHAnsi" w:hAnsiTheme="minorHAnsi" w:cstheme="minorHAnsi"/>
          <w:sz w:val="20"/>
          <w:szCs w:val="20"/>
        </w:rPr>
        <w:t xml:space="preserve"> </w:t>
      </w:r>
      <w:r w:rsidR="00C11027" w:rsidRPr="00830DDC">
        <w:rPr>
          <w:rFonts w:asciiTheme="minorHAnsi" w:hAnsiTheme="minorHAnsi" w:cstheme="minorHAnsi"/>
          <w:sz w:val="20"/>
          <w:szCs w:val="20"/>
        </w:rPr>
        <w:t xml:space="preserve">Multi-Factor Authentication was added to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C11027" w:rsidRPr="00830DDC">
        <w:rPr>
          <w:rFonts w:asciiTheme="minorHAnsi" w:hAnsiTheme="minorHAnsi" w:cstheme="minorHAnsi"/>
          <w:sz w:val="20"/>
          <w:szCs w:val="20"/>
        </w:rPr>
        <w:t xml:space="preserve">HERMIT </w:t>
      </w:r>
      <w:r>
        <w:rPr>
          <w:rFonts w:asciiTheme="minorHAnsi" w:hAnsiTheme="minorHAnsi" w:cstheme="minorHAnsi"/>
          <w:sz w:val="20"/>
          <w:szCs w:val="20"/>
        </w:rPr>
        <w:t xml:space="preserve">application </w:t>
      </w:r>
      <w:r w:rsidR="00C11027" w:rsidRPr="00830DDC">
        <w:rPr>
          <w:rFonts w:asciiTheme="minorHAnsi" w:hAnsiTheme="minorHAnsi" w:cstheme="minorHAnsi"/>
          <w:sz w:val="20"/>
          <w:szCs w:val="20"/>
        </w:rPr>
        <w:t>as an extra layer of security</w:t>
      </w:r>
      <w:r>
        <w:rPr>
          <w:rFonts w:asciiTheme="minorHAnsi" w:hAnsiTheme="minorHAnsi" w:cstheme="minorHAnsi"/>
          <w:sz w:val="20"/>
          <w:szCs w:val="20"/>
        </w:rPr>
        <w:t>.</w:t>
      </w:r>
      <w:r w:rsidR="00C11027" w:rsidRPr="00830DD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When a User attempts to log</w:t>
      </w:r>
      <w:r w:rsidR="00C11027" w:rsidRPr="00830DDC">
        <w:rPr>
          <w:rFonts w:asciiTheme="minorHAnsi" w:hAnsiTheme="minorHAnsi" w:cstheme="minorHAnsi"/>
          <w:sz w:val="20"/>
          <w:szCs w:val="20"/>
        </w:rPr>
        <w:t xml:space="preserve"> into HERMIT, the Multi-Factor Authentication Extra Security</w:t>
      </w:r>
      <w:r w:rsidR="00326A8A">
        <w:rPr>
          <w:rFonts w:asciiTheme="minorHAnsi" w:hAnsiTheme="minorHAnsi" w:cstheme="minorHAnsi"/>
          <w:sz w:val="20"/>
          <w:szCs w:val="20"/>
        </w:rPr>
        <w:t xml:space="preserve"> Step</w:t>
      </w:r>
      <w:r w:rsidR="00C11027" w:rsidRPr="00830DDC">
        <w:rPr>
          <w:rFonts w:asciiTheme="minorHAnsi" w:hAnsiTheme="minorHAnsi" w:cstheme="minorHAnsi"/>
          <w:sz w:val="20"/>
          <w:szCs w:val="20"/>
        </w:rPr>
        <w:t xml:space="preserve"> window will be displayed</w:t>
      </w:r>
      <w:r w:rsidR="00C11027">
        <w:rPr>
          <w:rFonts w:cstheme="minorHAnsi"/>
          <w:sz w:val="20"/>
          <w:szCs w:val="20"/>
        </w:rPr>
        <w:t>. After selecting the preference of which way to receive the Multi-Factor Authentication Temporary Code</w:t>
      </w:r>
      <w:r w:rsidR="00326A8A">
        <w:rPr>
          <w:rFonts w:cstheme="minorHAnsi"/>
          <w:sz w:val="20"/>
          <w:szCs w:val="20"/>
        </w:rPr>
        <w:t>,</w:t>
      </w:r>
      <w:r w:rsidR="00C1102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window</w:t>
      </w:r>
      <w:r w:rsidR="00C11027">
        <w:rPr>
          <w:rFonts w:cstheme="minorHAnsi"/>
          <w:sz w:val="20"/>
          <w:szCs w:val="20"/>
        </w:rPr>
        <w:t xml:space="preserve"> will be displayed allowing you to input the code and log into HERMIT. </w:t>
      </w:r>
    </w:p>
    <w:p w14:paraId="51E25FA4" w14:textId="77777777" w:rsidR="007C2FB8" w:rsidRPr="00830DDC" w:rsidRDefault="007C2FB8" w:rsidP="007C2FB8">
      <w:pPr>
        <w:ind w:left="720"/>
        <w:rPr>
          <w:rFonts w:asciiTheme="minorHAnsi" w:hAnsiTheme="minorHAnsi" w:cstheme="minorHAnsi"/>
          <w:sz w:val="20"/>
          <w:szCs w:val="20"/>
        </w:rPr>
      </w:pPr>
      <w:r w:rsidRPr="00830DDC">
        <w:rPr>
          <w:rFonts w:asciiTheme="minorHAnsi" w:hAnsiTheme="minorHAnsi" w:cstheme="minorHAnsi"/>
          <w:sz w:val="20"/>
          <w:szCs w:val="20"/>
        </w:rPr>
        <w:t xml:space="preserve">If the User only has an Email Address on file with HERMIT, the Multi-Factor Authentication Extra Security </w:t>
      </w:r>
      <w:r>
        <w:rPr>
          <w:rFonts w:asciiTheme="minorHAnsi" w:hAnsiTheme="minorHAnsi" w:cstheme="minorHAnsi"/>
          <w:sz w:val="20"/>
          <w:szCs w:val="20"/>
        </w:rPr>
        <w:t xml:space="preserve">Step </w:t>
      </w:r>
      <w:r w:rsidRPr="00830DDC">
        <w:rPr>
          <w:rFonts w:asciiTheme="minorHAnsi" w:hAnsiTheme="minorHAnsi" w:cstheme="minorHAnsi"/>
          <w:sz w:val="20"/>
          <w:szCs w:val="20"/>
        </w:rPr>
        <w:t>window will state an Email is only on file and they will only be able to receive the Multi-Factor Authentication code via email. If a user wishes to have their mobile/cell phone number listed on file, they will need to call the HERMIT Help Desk.</w:t>
      </w:r>
    </w:p>
    <w:p w14:paraId="747BE600" w14:textId="77777777" w:rsidR="007C2FB8" w:rsidRPr="00830DDC" w:rsidRDefault="007C2FB8" w:rsidP="007C2FB8">
      <w:pPr>
        <w:jc w:val="center"/>
        <w:rPr>
          <w:rFonts w:ascii="Arial" w:hAnsi="Arial" w:cs="Arial"/>
        </w:rPr>
      </w:pPr>
      <w:r w:rsidRPr="00830DDC">
        <w:rPr>
          <w:rFonts w:ascii="Arial" w:hAnsi="Arial" w:cs="Arial"/>
          <w:noProof/>
        </w:rPr>
        <w:drawing>
          <wp:inline distT="0" distB="0" distL="0" distR="0" wp14:anchorId="50337C85" wp14:editId="623CD128">
            <wp:extent cx="5113463" cy="167654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3463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5F27" w14:textId="77777777" w:rsidR="00C11027" w:rsidRPr="00830DDC" w:rsidRDefault="00C11027" w:rsidP="00C11027">
      <w:pPr>
        <w:rPr>
          <w:rFonts w:ascii="Arial" w:hAnsi="Arial" w:cs="Arial"/>
        </w:rPr>
      </w:pPr>
    </w:p>
    <w:p w14:paraId="65202B90" w14:textId="1FF6850E" w:rsidR="00C11027" w:rsidRPr="00830DDC" w:rsidRDefault="00C11027" w:rsidP="00C11027">
      <w:pPr>
        <w:ind w:left="720"/>
        <w:rPr>
          <w:rFonts w:asciiTheme="minorHAnsi" w:hAnsiTheme="minorHAnsi" w:cstheme="minorHAnsi"/>
          <w:sz w:val="20"/>
          <w:szCs w:val="20"/>
        </w:rPr>
      </w:pPr>
      <w:r w:rsidRPr="00830DDC">
        <w:rPr>
          <w:rFonts w:asciiTheme="minorHAnsi" w:hAnsiTheme="minorHAnsi" w:cstheme="minorHAnsi"/>
          <w:sz w:val="20"/>
          <w:szCs w:val="20"/>
        </w:rPr>
        <w:t>The Multi-Factor Authentication Extra Security</w:t>
      </w:r>
      <w:r w:rsidR="00326A8A">
        <w:rPr>
          <w:rFonts w:asciiTheme="minorHAnsi" w:hAnsiTheme="minorHAnsi" w:cstheme="minorHAnsi"/>
          <w:sz w:val="20"/>
          <w:szCs w:val="20"/>
        </w:rPr>
        <w:t xml:space="preserve"> Step</w:t>
      </w:r>
      <w:r w:rsidRPr="00830DDC">
        <w:rPr>
          <w:rFonts w:asciiTheme="minorHAnsi" w:hAnsiTheme="minorHAnsi" w:cstheme="minorHAnsi"/>
          <w:sz w:val="20"/>
          <w:szCs w:val="20"/>
        </w:rPr>
        <w:t xml:space="preserve"> window will allow the user to select how they would like to receive their Multi-Factor Authentication Code either via email or text</w:t>
      </w:r>
      <w:r w:rsidR="007C2FB8">
        <w:rPr>
          <w:rFonts w:asciiTheme="minorHAnsi" w:hAnsiTheme="minorHAnsi" w:cstheme="minorHAnsi"/>
          <w:sz w:val="20"/>
          <w:szCs w:val="20"/>
        </w:rPr>
        <w:t xml:space="preserve"> if the</w:t>
      </w:r>
      <w:r w:rsidR="007B6F2B">
        <w:rPr>
          <w:rFonts w:asciiTheme="minorHAnsi" w:hAnsiTheme="minorHAnsi" w:cstheme="minorHAnsi"/>
          <w:sz w:val="20"/>
          <w:szCs w:val="20"/>
        </w:rPr>
        <w:t>y</w:t>
      </w:r>
      <w:r w:rsidR="007C2FB8">
        <w:rPr>
          <w:rFonts w:asciiTheme="minorHAnsi" w:hAnsiTheme="minorHAnsi" w:cstheme="minorHAnsi"/>
          <w:sz w:val="20"/>
          <w:szCs w:val="20"/>
        </w:rPr>
        <w:t xml:space="preserve"> have the data for both fields recorded in HERMIT</w:t>
      </w:r>
      <w:r w:rsidRPr="00830DD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E342FB2" w14:textId="77777777" w:rsidR="00C11027" w:rsidRPr="00830DDC" w:rsidRDefault="00C11027" w:rsidP="00C11027">
      <w:pPr>
        <w:jc w:val="center"/>
        <w:rPr>
          <w:rFonts w:ascii="Arial" w:hAnsi="Arial" w:cs="Arial"/>
        </w:rPr>
      </w:pPr>
      <w:r w:rsidRPr="00830DDC">
        <w:rPr>
          <w:rFonts w:ascii="Arial" w:hAnsi="Arial" w:cs="Arial"/>
          <w:noProof/>
        </w:rPr>
        <w:drawing>
          <wp:inline distT="0" distB="0" distL="0" distR="0" wp14:anchorId="66914571" wp14:editId="6E21F83C">
            <wp:extent cx="5105842" cy="167654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842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68738" w14:textId="77777777" w:rsidR="00C11027" w:rsidRPr="00830DDC" w:rsidRDefault="00C11027" w:rsidP="00C11027">
      <w:pPr>
        <w:rPr>
          <w:rFonts w:ascii="Arial" w:hAnsi="Arial" w:cs="Arial"/>
        </w:rPr>
      </w:pPr>
    </w:p>
    <w:p w14:paraId="0A2191A6" w14:textId="77777777" w:rsidR="00C11027" w:rsidRPr="00830DDC" w:rsidRDefault="00C11027" w:rsidP="00C11027">
      <w:pPr>
        <w:rPr>
          <w:rFonts w:ascii="Arial" w:hAnsi="Arial" w:cs="Arial"/>
        </w:rPr>
      </w:pPr>
    </w:p>
    <w:p w14:paraId="44DD41FB" w14:textId="77777777" w:rsidR="00C11027" w:rsidRPr="00830DDC" w:rsidRDefault="00C11027" w:rsidP="00C11027">
      <w:pPr>
        <w:rPr>
          <w:rFonts w:ascii="Arial" w:hAnsi="Arial" w:cs="Arial"/>
        </w:rPr>
      </w:pPr>
    </w:p>
    <w:p w14:paraId="4B956955" w14:textId="77777777" w:rsidR="00326A8A" w:rsidRDefault="00326A8A" w:rsidP="00C1102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DFC6E79" w14:textId="77777777" w:rsidR="00326A8A" w:rsidRDefault="00326A8A" w:rsidP="00C1102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27EEDE1B" w14:textId="77777777" w:rsidR="00326A8A" w:rsidRDefault="00326A8A" w:rsidP="00C1102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7390841" w14:textId="5BBDFE93" w:rsidR="00C11027" w:rsidRPr="00F22733" w:rsidRDefault="00C11027" w:rsidP="00C11027">
      <w:pPr>
        <w:ind w:left="720"/>
        <w:rPr>
          <w:rFonts w:asciiTheme="minorHAnsi" w:hAnsiTheme="minorHAnsi" w:cstheme="minorHAnsi"/>
          <w:sz w:val="20"/>
          <w:szCs w:val="20"/>
        </w:rPr>
      </w:pPr>
      <w:r w:rsidRPr="00830DDC">
        <w:rPr>
          <w:rFonts w:asciiTheme="minorHAnsi" w:hAnsiTheme="minorHAnsi" w:cstheme="minorHAnsi"/>
          <w:sz w:val="20"/>
          <w:szCs w:val="20"/>
        </w:rPr>
        <w:lastRenderedPageBreak/>
        <w:t xml:space="preserve">Once the </w:t>
      </w:r>
      <w:r w:rsidR="00621CD0">
        <w:rPr>
          <w:rFonts w:asciiTheme="minorHAnsi" w:hAnsiTheme="minorHAnsi" w:cstheme="minorHAnsi"/>
          <w:sz w:val="20"/>
          <w:szCs w:val="20"/>
        </w:rPr>
        <w:t>u</w:t>
      </w:r>
      <w:r w:rsidRPr="00830DDC">
        <w:rPr>
          <w:rFonts w:asciiTheme="minorHAnsi" w:hAnsiTheme="minorHAnsi" w:cstheme="minorHAnsi"/>
          <w:sz w:val="20"/>
          <w:szCs w:val="20"/>
        </w:rPr>
        <w:t xml:space="preserve">ser has selected which </w:t>
      </w:r>
      <w:r w:rsidR="00326A8A" w:rsidRPr="00830DDC">
        <w:rPr>
          <w:rFonts w:asciiTheme="minorHAnsi" w:hAnsiTheme="minorHAnsi" w:cstheme="minorHAnsi"/>
          <w:sz w:val="20"/>
          <w:szCs w:val="20"/>
        </w:rPr>
        <w:t>way</w:t>
      </w:r>
      <w:r w:rsidRPr="00830DDC">
        <w:rPr>
          <w:rFonts w:asciiTheme="minorHAnsi" w:hAnsiTheme="minorHAnsi" w:cstheme="minorHAnsi"/>
          <w:sz w:val="20"/>
          <w:szCs w:val="20"/>
        </w:rPr>
        <w:t xml:space="preserve"> they would like their Multi-Factor Authentication code sent, the user </w:t>
      </w:r>
      <w:r w:rsidR="0069195E">
        <w:rPr>
          <w:rFonts w:asciiTheme="minorHAnsi" w:hAnsiTheme="minorHAnsi" w:cstheme="minorHAnsi"/>
          <w:sz w:val="20"/>
          <w:szCs w:val="20"/>
        </w:rPr>
        <w:t>will</w:t>
      </w:r>
      <w:r w:rsidR="0069195E" w:rsidRPr="00830DDC">
        <w:rPr>
          <w:rFonts w:asciiTheme="minorHAnsi" w:hAnsiTheme="minorHAnsi" w:cstheme="minorHAnsi"/>
          <w:sz w:val="20"/>
          <w:szCs w:val="20"/>
        </w:rPr>
        <w:t xml:space="preserve"> </w:t>
      </w:r>
      <w:r w:rsidRPr="00830DDC">
        <w:rPr>
          <w:rFonts w:asciiTheme="minorHAnsi" w:hAnsiTheme="minorHAnsi" w:cstheme="minorHAnsi"/>
          <w:sz w:val="20"/>
          <w:szCs w:val="20"/>
        </w:rPr>
        <w:t xml:space="preserve">receive their code either via text or email depending on their selection. The user will then enter this code in the Multi-Factor Authentication Temporary Code window which is displayed after clicking Submit on the Multi-Factor Authentication </w:t>
      </w:r>
      <w:r w:rsidR="00326A8A">
        <w:rPr>
          <w:rFonts w:asciiTheme="minorHAnsi" w:hAnsiTheme="minorHAnsi" w:cstheme="minorHAnsi"/>
          <w:sz w:val="20"/>
          <w:szCs w:val="20"/>
        </w:rPr>
        <w:t xml:space="preserve">Extra </w:t>
      </w:r>
      <w:r w:rsidRPr="00830DDC">
        <w:rPr>
          <w:rFonts w:asciiTheme="minorHAnsi" w:hAnsiTheme="minorHAnsi" w:cstheme="minorHAnsi"/>
          <w:sz w:val="20"/>
          <w:szCs w:val="20"/>
        </w:rPr>
        <w:t>Security</w:t>
      </w:r>
      <w:r w:rsidR="00326A8A">
        <w:rPr>
          <w:rFonts w:asciiTheme="minorHAnsi" w:hAnsiTheme="minorHAnsi" w:cstheme="minorHAnsi"/>
          <w:sz w:val="20"/>
          <w:szCs w:val="20"/>
        </w:rPr>
        <w:t xml:space="preserve"> Step</w:t>
      </w:r>
      <w:r w:rsidRPr="00830DDC">
        <w:rPr>
          <w:rFonts w:asciiTheme="minorHAnsi" w:hAnsiTheme="minorHAnsi" w:cstheme="minorHAnsi"/>
          <w:sz w:val="20"/>
          <w:szCs w:val="20"/>
        </w:rPr>
        <w:t xml:space="preserve"> window. </w:t>
      </w:r>
      <w:r w:rsidRPr="00F22733">
        <w:rPr>
          <w:rFonts w:asciiTheme="minorHAnsi" w:hAnsiTheme="minorHAnsi" w:cstheme="minorHAnsi"/>
          <w:sz w:val="20"/>
          <w:szCs w:val="20"/>
        </w:rPr>
        <w:t xml:space="preserve">Once the correct Multi-Factor Authentication Code </w:t>
      </w:r>
      <w:r w:rsidR="0069195E">
        <w:rPr>
          <w:rFonts w:asciiTheme="minorHAnsi" w:hAnsiTheme="minorHAnsi" w:cstheme="minorHAnsi"/>
          <w:sz w:val="20"/>
          <w:szCs w:val="20"/>
        </w:rPr>
        <w:t>is input</w:t>
      </w:r>
      <w:r w:rsidRPr="00F22733">
        <w:rPr>
          <w:rFonts w:asciiTheme="minorHAnsi" w:hAnsiTheme="minorHAnsi" w:cstheme="minorHAnsi"/>
          <w:sz w:val="20"/>
          <w:szCs w:val="20"/>
        </w:rPr>
        <w:t xml:space="preserve"> and the user clicks login on the Multi-Factor Authentication Temporary Code window, the HERMIT </w:t>
      </w:r>
      <w:r w:rsidR="0069195E">
        <w:rPr>
          <w:rFonts w:asciiTheme="minorHAnsi" w:hAnsiTheme="minorHAnsi" w:cstheme="minorHAnsi"/>
          <w:sz w:val="20"/>
          <w:szCs w:val="20"/>
        </w:rPr>
        <w:t>H</w:t>
      </w:r>
      <w:r w:rsidRPr="00F22733">
        <w:rPr>
          <w:rFonts w:asciiTheme="minorHAnsi" w:hAnsiTheme="minorHAnsi" w:cstheme="minorHAnsi"/>
          <w:sz w:val="20"/>
          <w:szCs w:val="20"/>
        </w:rPr>
        <w:t xml:space="preserve">ome </w:t>
      </w:r>
      <w:r w:rsidR="0069195E">
        <w:rPr>
          <w:rFonts w:asciiTheme="minorHAnsi" w:hAnsiTheme="minorHAnsi" w:cstheme="minorHAnsi"/>
          <w:sz w:val="20"/>
          <w:szCs w:val="20"/>
        </w:rPr>
        <w:t>S</w:t>
      </w:r>
      <w:r w:rsidRPr="00F22733">
        <w:rPr>
          <w:rFonts w:asciiTheme="minorHAnsi" w:hAnsiTheme="minorHAnsi" w:cstheme="minorHAnsi"/>
          <w:sz w:val="20"/>
          <w:szCs w:val="20"/>
        </w:rPr>
        <w:t xml:space="preserve">creen will be </w:t>
      </w:r>
      <w:r w:rsidR="00326A8A" w:rsidRPr="00F22733">
        <w:rPr>
          <w:rFonts w:asciiTheme="minorHAnsi" w:hAnsiTheme="minorHAnsi" w:cstheme="minorHAnsi"/>
          <w:sz w:val="20"/>
          <w:szCs w:val="20"/>
        </w:rPr>
        <w:t>displayed,</w:t>
      </w:r>
      <w:r w:rsidRPr="00F22733">
        <w:rPr>
          <w:rFonts w:asciiTheme="minorHAnsi" w:hAnsiTheme="minorHAnsi" w:cstheme="minorHAnsi"/>
          <w:sz w:val="20"/>
          <w:szCs w:val="20"/>
        </w:rPr>
        <w:t xml:space="preserve"> and the user will have access to HERMIT. </w:t>
      </w:r>
    </w:p>
    <w:p w14:paraId="61FEB027" w14:textId="2D6E61DE" w:rsidR="00C11027" w:rsidRDefault="00621CD0" w:rsidP="00C1102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AD4574" wp14:editId="584E821A">
            <wp:extent cx="5076190" cy="1619048"/>
            <wp:effectExtent l="0" t="0" r="0" b="63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E38FA" w14:textId="461C95B4" w:rsidR="00D177F8" w:rsidRDefault="00D177F8" w:rsidP="00C11027">
      <w:pPr>
        <w:jc w:val="center"/>
        <w:rPr>
          <w:rFonts w:ascii="Arial" w:hAnsi="Arial" w:cs="Arial"/>
        </w:rPr>
      </w:pPr>
    </w:p>
    <w:p w14:paraId="51A7EDC9" w14:textId="169413C2" w:rsidR="00D177F8" w:rsidRPr="006A5C8E" w:rsidRDefault="00D177F8" w:rsidP="00D177F8">
      <w:pPr>
        <w:ind w:left="360"/>
        <w:rPr>
          <w:rFonts w:asciiTheme="minorHAnsi" w:hAnsiTheme="minorHAnsi" w:cstheme="minorHAnsi"/>
          <w:sz w:val="20"/>
          <w:szCs w:val="20"/>
        </w:rPr>
      </w:pPr>
      <w:r w:rsidRPr="006A5C8E">
        <w:rPr>
          <w:rFonts w:asciiTheme="minorHAnsi" w:hAnsiTheme="minorHAnsi" w:cstheme="minorHAnsi"/>
          <w:b/>
          <w:bCs/>
          <w:sz w:val="20"/>
          <w:szCs w:val="20"/>
          <w:u w:val="single"/>
        </w:rPr>
        <w:t>Please Note:</w:t>
      </w:r>
      <w:r w:rsidRPr="006A5C8E">
        <w:rPr>
          <w:rFonts w:asciiTheme="minorHAnsi" w:hAnsiTheme="minorHAnsi" w:cstheme="minorHAnsi"/>
          <w:sz w:val="20"/>
          <w:szCs w:val="20"/>
        </w:rPr>
        <w:t xml:space="preserve"> The Temporary Code will </w:t>
      </w:r>
      <w:r w:rsidR="0069195E">
        <w:rPr>
          <w:rFonts w:asciiTheme="minorHAnsi" w:hAnsiTheme="minorHAnsi" w:cstheme="minorHAnsi"/>
          <w:sz w:val="20"/>
          <w:szCs w:val="20"/>
        </w:rPr>
        <w:t>expire</w:t>
      </w:r>
      <w:r w:rsidRPr="006A5C8E">
        <w:rPr>
          <w:rFonts w:asciiTheme="minorHAnsi" w:hAnsiTheme="minorHAnsi" w:cstheme="minorHAnsi"/>
          <w:sz w:val="20"/>
          <w:szCs w:val="20"/>
        </w:rPr>
        <w:t xml:space="preserve"> after 5 </w:t>
      </w:r>
      <w:r w:rsidR="006A5C8E" w:rsidRPr="006A5C8E">
        <w:rPr>
          <w:rFonts w:asciiTheme="minorHAnsi" w:hAnsiTheme="minorHAnsi" w:cstheme="minorHAnsi"/>
          <w:sz w:val="20"/>
          <w:szCs w:val="20"/>
        </w:rPr>
        <w:t xml:space="preserve">minutes, and the user will need to </w:t>
      </w:r>
      <w:r w:rsidR="0069195E">
        <w:rPr>
          <w:rFonts w:asciiTheme="minorHAnsi" w:hAnsiTheme="minorHAnsi" w:cstheme="minorHAnsi"/>
          <w:sz w:val="20"/>
          <w:szCs w:val="20"/>
        </w:rPr>
        <w:t>attempt to login to HERMIT again to receive another code</w:t>
      </w:r>
      <w:r w:rsidRPr="006A5C8E">
        <w:rPr>
          <w:rFonts w:asciiTheme="minorHAnsi" w:hAnsiTheme="minorHAnsi" w:cstheme="minorHAnsi"/>
          <w:sz w:val="20"/>
          <w:szCs w:val="20"/>
        </w:rPr>
        <w:t xml:space="preserve">. </w:t>
      </w:r>
      <w:r w:rsidR="006A5C8E" w:rsidRPr="006A5C8E">
        <w:rPr>
          <w:rFonts w:asciiTheme="minorHAnsi" w:hAnsiTheme="minorHAnsi" w:cstheme="minorHAnsi"/>
          <w:sz w:val="20"/>
          <w:szCs w:val="20"/>
        </w:rPr>
        <w:t xml:space="preserve">After three failed attempts of inputting the incorrect code the user’s account will be locked and the user will need to reset their password under the HERMIT login screen. </w:t>
      </w:r>
    </w:p>
    <w:p w14:paraId="02B8C2D4" w14:textId="77777777" w:rsidR="00C11027" w:rsidRDefault="00C11027" w:rsidP="00C11027">
      <w:pPr>
        <w:rPr>
          <w:rFonts w:ascii="Arial" w:hAnsi="Arial" w:cs="Arial"/>
        </w:rPr>
      </w:pPr>
    </w:p>
    <w:p w14:paraId="0516FFC2" w14:textId="77777777" w:rsidR="00C11027" w:rsidRPr="00830DDC" w:rsidRDefault="00C11027" w:rsidP="00C11027">
      <w:pPr>
        <w:rPr>
          <w:rFonts w:ascii="Arial" w:hAnsi="Arial" w:cs="Arial"/>
        </w:rPr>
      </w:pPr>
    </w:p>
    <w:p w14:paraId="70F6ADC0" w14:textId="38F1ED5C" w:rsidR="00890D76" w:rsidRPr="007B6F2B" w:rsidRDefault="00890D76" w:rsidP="00890D76">
      <w:pPr>
        <w:pStyle w:val="Heading2"/>
        <w:numPr>
          <w:ilvl w:val="0"/>
          <w:numId w:val="11"/>
        </w:numPr>
        <w:rPr>
          <w:rFonts w:asciiTheme="minorHAnsi" w:hAnsiTheme="minorHAnsi" w:cstheme="minorHAnsi"/>
        </w:rPr>
      </w:pPr>
      <w:bookmarkStart w:id="2" w:name="_Toc113543345"/>
      <w:r w:rsidRPr="007B6F2B">
        <w:rPr>
          <w:rFonts w:asciiTheme="minorHAnsi" w:hAnsiTheme="minorHAnsi" w:cstheme="minorHAnsi"/>
        </w:rPr>
        <w:t>The Receivable Type “Repurchase” will no longer display on the Accounting &gt; Authorization page when the loan is Terminated.</w:t>
      </w:r>
      <w:bookmarkEnd w:id="2"/>
      <w:r w:rsidRPr="007B6F2B">
        <w:rPr>
          <w:rFonts w:asciiTheme="minorHAnsi" w:hAnsiTheme="minorHAnsi" w:cstheme="minorHAnsi"/>
        </w:rPr>
        <w:t xml:space="preserve"> </w:t>
      </w:r>
      <w:bookmarkEnd w:id="0"/>
    </w:p>
    <w:p w14:paraId="539F5C12" w14:textId="148D8F7D" w:rsidR="00A80BBD" w:rsidRPr="007B6F2B" w:rsidRDefault="00A80BBD" w:rsidP="00890D7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B6F2B">
        <w:rPr>
          <w:rFonts w:asciiTheme="minorHAnsi" w:hAnsiTheme="minorHAnsi" w:cstheme="minorHAnsi"/>
        </w:rPr>
        <w:t>Once the loan has been Terminated the user will no longer be allowed to see the</w:t>
      </w:r>
      <w:r w:rsidR="008A2D9A" w:rsidRPr="007B6F2B">
        <w:rPr>
          <w:rFonts w:asciiTheme="minorHAnsi" w:hAnsiTheme="minorHAnsi" w:cstheme="minorHAnsi"/>
        </w:rPr>
        <w:t xml:space="preserve"> loan with</w:t>
      </w:r>
      <w:r w:rsidRPr="007B6F2B">
        <w:rPr>
          <w:rFonts w:asciiTheme="minorHAnsi" w:hAnsiTheme="minorHAnsi" w:cstheme="minorHAnsi"/>
        </w:rPr>
        <w:t xml:space="preserve"> Re</w:t>
      </w:r>
      <w:r w:rsidR="008A2D9A" w:rsidRPr="007B6F2B">
        <w:rPr>
          <w:rFonts w:asciiTheme="minorHAnsi" w:hAnsiTheme="minorHAnsi" w:cstheme="minorHAnsi"/>
        </w:rPr>
        <w:t xml:space="preserve">ceivable Type “Repurchase” under the Accounting &gt; Authorization page. Therefore, this prevents the user from Authorizing a Repurchase on a Terminated loan. </w:t>
      </w:r>
    </w:p>
    <w:p w14:paraId="29D2C79F" w14:textId="77777777" w:rsidR="008A2D9A" w:rsidRPr="0078072C" w:rsidRDefault="008A2D9A" w:rsidP="00A80BBD"/>
    <w:sectPr w:rsidR="008A2D9A" w:rsidRPr="0078072C" w:rsidSect="006D3D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3DA4" w14:textId="77777777" w:rsidR="008C41D3" w:rsidRDefault="008C41D3" w:rsidP="008C41D3">
      <w:pPr>
        <w:spacing w:before="0" w:after="0"/>
      </w:pPr>
      <w:r>
        <w:separator/>
      </w:r>
    </w:p>
  </w:endnote>
  <w:endnote w:type="continuationSeparator" w:id="0">
    <w:p w14:paraId="5F615811" w14:textId="77777777" w:rsidR="008C41D3" w:rsidRDefault="008C41D3" w:rsidP="008C41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AEA2" w14:textId="56C4AC34" w:rsidR="008C41D3" w:rsidRDefault="008C41D3">
    <w:pPr>
      <w:pStyle w:val="Footer"/>
    </w:pPr>
  </w:p>
  <w:p w14:paraId="2F109EAC" w14:textId="77777777" w:rsidR="008C41D3" w:rsidRPr="0064246A" w:rsidRDefault="008C41D3" w:rsidP="008C41D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  <w:sz w:val="2"/>
        <w:szCs w:val="2"/>
      </w:rPr>
    </w:pPr>
  </w:p>
  <w:p w14:paraId="2BA3F53E" w14:textId="77777777" w:rsidR="008C41D3" w:rsidRPr="00255ABA" w:rsidRDefault="008C41D3" w:rsidP="008C41D3">
    <w:pPr>
      <w:ind w:left="7920"/>
      <w:jc w:val="both"/>
      <w:rPr>
        <w:i/>
        <w:iCs/>
      </w:rPr>
    </w:pPr>
    <w:r>
      <w:rPr>
        <w:rFonts w:ascii="Cambria" w:eastAsia="Times New Roman" w:hAnsi="Cambria"/>
      </w:rPr>
      <w:t>Pa</w:t>
    </w:r>
    <w:r w:rsidRPr="00115E4D">
      <w:rPr>
        <w:rFonts w:ascii="Cambria" w:eastAsia="Times New Roman" w:hAnsi="Cambria"/>
      </w:rPr>
      <w:t xml:space="preserve">ge </w:t>
    </w:r>
    <w:r w:rsidRPr="00115E4D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115E4D">
      <w:rPr>
        <w:rFonts w:ascii="Calibri" w:eastAsia="Times New Roman" w:hAnsi="Calibri"/>
      </w:rPr>
      <w:fldChar w:fldCharType="separate"/>
    </w:r>
    <w:r>
      <w:rPr>
        <w:rFonts w:ascii="Calibri" w:eastAsia="Times New Roman" w:hAnsi="Calibri"/>
      </w:rPr>
      <w:t>12</w:t>
    </w:r>
    <w:r w:rsidRPr="00115E4D">
      <w:rPr>
        <w:rFonts w:ascii="Cambria" w:eastAsia="Times New Roman" w:hAnsi="Cambria"/>
        <w:noProof/>
      </w:rPr>
      <w:fldChar w:fldCharType="end"/>
    </w:r>
  </w:p>
  <w:p w14:paraId="4586A34B" w14:textId="77777777" w:rsidR="006F3D06" w:rsidRPr="00A013D7" w:rsidRDefault="00621CD0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1C9E" w14:textId="77777777" w:rsidR="008C41D3" w:rsidRDefault="008C41D3" w:rsidP="008C41D3">
      <w:pPr>
        <w:spacing w:before="0" w:after="0"/>
      </w:pPr>
      <w:r>
        <w:separator/>
      </w:r>
    </w:p>
  </w:footnote>
  <w:footnote w:type="continuationSeparator" w:id="0">
    <w:p w14:paraId="025AE012" w14:textId="77777777" w:rsidR="008C41D3" w:rsidRDefault="008C41D3" w:rsidP="008C41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2186" w14:textId="0110455F" w:rsidR="008C41D3" w:rsidRDefault="008C41D3" w:rsidP="008C41D3">
    <w:pPr>
      <w:pStyle w:val="Header"/>
      <w:pBdr>
        <w:bottom w:val="thickThinSmallGap" w:sz="24" w:space="0" w:color="622423"/>
      </w:pBdr>
      <w:jc w:val="center"/>
    </w:pPr>
    <w:r>
      <w:rPr>
        <w:rFonts w:ascii="Cambria" w:eastAsia="Times New Roman" w:hAnsi="Cambria"/>
        <w:sz w:val="32"/>
        <w:szCs w:val="32"/>
      </w:rPr>
      <w:t>HERMIT SYSTEM CHANGES – RELEASE 6.81</w:t>
    </w:r>
  </w:p>
  <w:p w14:paraId="5F360DBB" w14:textId="6B691AEF" w:rsidR="008C41D3" w:rsidRPr="008C41D3" w:rsidRDefault="008C41D3" w:rsidP="008C41D3">
    <w:pPr>
      <w:jc w:val="both"/>
      <w:rPr>
        <w:i/>
        <w:iCs/>
      </w:rPr>
    </w:pPr>
  </w:p>
  <w:p w14:paraId="2C6B1FF3" w14:textId="77777777" w:rsidR="008C41D3" w:rsidRDefault="008C4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2D2"/>
    <w:multiLevelType w:val="hybridMultilevel"/>
    <w:tmpl w:val="C652C6B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D9E64A4"/>
    <w:multiLevelType w:val="hybridMultilevel"/>
    <w:tmpl w:val="6FF2251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0504C1B"/>
    <w:multiLevelType w:val="hybridMultilevel"/>
    <w:tmpl w:val="C6AE8E30"/>
    <w:lvl w:ilvl="0" w:tplc="ED7AFC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97B1F1C"/>
    <w:multiLevelType w:val="hybridMultilevel"/>
    <w:tmpl w:val="F6360B70"/>
    <w:lvl w:ilvl="0" w:tplc="D2B4D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3B91"/>
    <w:multiLevelType w:val="hybridMultilevel"/>
    <w:tmpl w:val="1D3A84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5F49"/>
    <w:multiLevelType w:val="hybridMultilevel"/>
    <w:tmpl w:val="B20AC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490EA8"/>
    <w:multiLevelType w:val="hybridMultilevel"/>
    <w:tmpl w:val="F00A56C4"/>
    <w:lvl w:ilvl="0" w:tplc="FD5A0FC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68B0CBF"/>
    <w:multiLevelType w:val="hybridMultilevel"/>
    <w:tmpl w:val="3BC68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73223"/>
    <w:multiLevelType w:val="hybridMultilevel"/>
    <w:tmpl w:val="2D3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91637"/>
    <w:multiLevelType w:val="hybridMultilevel"/>
    <w:tmpl w:val="D68E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3787D"/>
    <w:multiLevelType w:val="hybridMultilevel"/>
    <w:tmpl w:val="01A21450"/>
    <w:lvl w:ilvl="0" w:tplc="DD70C2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A63F4"/>
    <w:multiLevelType w:val="hybridMultilevel"/>
    <w:tmpl w:val="2744C80E"/>
    <w:lvl w:ilvl="0" w:tplc="ED7AF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02BA"/>
    <w:multiLevelType w:val="hybridMultilevel"/>
    <w:tmpl w:val="BBCE4292"/>
    <w:lvl w:ilvl="0" w:tplc="ED7AF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4B33"/>
    <w:multiLevelType w:val="hybridMultilevel"/>
    <w:tmpl w:val="44DAD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6098806">
    <w:abstractNumId w:val="3"/>
  </w:num>
  <w:num w:numId="2" w16cid:durableId="558176067">
    <w:abstractNumId w:val="4"/>
  </w:num>
  <w:num w:numId="3" w16cid:durableId="487475063">
    <w:abstractNumId w:val="10"/>
  </w:num>
  <w:num w:numId="4" w16cid:durableId="1908030622">
    <w:abstractNumId w:val="0"/>
  </w:num>
  <w:num w:numId="5" w16cid:durableId="781153065">
    <w:abstractNumId w:val="1"/>
  </w:num>
  <w:num w:numId="6" w16cid:durableId="1595085804">
    <w:abstractNumId w:val="5"/>
  </w:num>
  <w:num w:numId="7" w16cid:durableId="239802214">
    <w:abstractNumId w:val="7"/>
  </w:num>
  <w:num w:numId="8" w16cid:durableId="936248986">
    <w:abstractNumId w:val="6"/>
  </w:num>
  <w:num w:numId="9" w16cid:durableId="1320622784">
    <w:abstractNumId w:val="11"/>
  </w:num>
  <w:num w:numId="10" w16cid:durableId="114835657">
    <w:abstractNumId w:val="2"/>
  </w:num>
  <w:num w:numId="11" w16cid:durableId="807018650">
    <w:abstractNumId w:val="12"/>
  </w:num>
  <w:num w:numId="12" w16cid:durableId="342783018">
    <w:abstractNumId w:val="8"/>
  </w:num>
  <w:num w:numId="13" w16cid:durableId="679937409">
    <w:abstractNumId w:val="9"/>
  </w:num>
  <w:num w:numId="14" w16cid:durableId="100492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5D"/>
    <w:rsid w:val="000F0085"/>
    <w:rsid w:val="001C7211"/>
    <w:rsid w:val="00326A8A"/>
    <w:rsid w:val="003A4AB0"/>
    <w:rsid w:val="00494143"/>
    <w:rsid w:val="004C6EF3"/>
    <w:rsid w:val="005D00C2"/>
    <w:rsid w:val="00621CD0"/>
    <w:rsid w:val="0069195E"/>
    <w:rsid w:val="006A5C8E"/>
    <w:rsid w:val="006D3D8C"/>
    <w:rsid w:val="00741093"/>
    <w:rsid w:val="0078072C"/>
    <w:rsid w:val="007B6F2B"/>
    <w:rsid w:val="007C2FB8"/>
    <w:rsid w:val="00890D76"/>
    <w:rsid w:val="008A2D9A"/>
    <w:rsid w:val="008C41D3"/>
    <w:rsid w:val="00A6693E"/>
    <w:rsid w:val="00A80BBD"/>
    <w:rsid w:val="00C11027"/>
    <w:rsid w:val="00D177F8"/>
    <w:rsid w:val="00E23A5D"/>
    <w:rsid w:val="00F22733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838DD2"/>
  <w15:chartTrackingRefBased/>
  <w15:docId w15:val="{9D4B21A5-C0A4-4482-9A74-1A60754D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5D"/>
    <w:pPr>
      <w:spacing w:before="120" w:after="12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aliases w:val="Main Section Heading,H1"/>
    <w:next w:val="Normal"/>
    <w:link w:val="Heading1Char"/>
    <w:qFormat/>
    <w:rsid w:val="00E23A5D"/>
    <w:pPr>
      <w:keepNext/>
      <w:keepLines/>
      <w:tabs>
        <w:tab w:val="left" w:pos="576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bCs/>
      <w:caps/>
      <w:sz w:val="26"/>
      <w:szCs w:val="28"/>
    </w:rPr>
  </w:style>
  <w:style w:type="paragraph" w:styleId="Heading2">
    <w:name w:val="heading 2"/>
    <w:next w:val="Normal"/>
    <w:link w:val="Heading2Char"/>
    <w:unhideWhenUsed/>
    <w:qFormat/>
    <w:rsid w:val="00E23A5D"/>
    <w:pPr>
      <w:keepNext/>
      <w:keepLines/>
      <w:spacing w:before="240"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A5D"/>
    <w:pPr>
      <w:keepNext/>
      <w:keepLines/>
      <w:spacing w:before="200" w:after="0"/>
      <w:outlineLvl w:val="2"/>
    </w:pPr>
    <w:rPr>
      <w:rFonts w:ascii="Arial" w:eastAsia="Times New Roman" w:hAnsi="Arial"/>
      <w:b/>
      <w:bCs/>
      <w:i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Section Heading Char,H1 Char"/>
    <w:basedOn w:val="DefaultParagraphFont"/>
    <w:link w:val="Heading1"/>
    <w:rsid w:val="00E23A5D"/>
    <w:rPr>
      <w:rFonts w:ascii="Arial" w:eastAsia="Times New Roman" w:hAnsi="Arial" w:cs="Times New Roman"/>
      <w:b/>
      <w:bCs/>
      <w:caps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E23A5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3A5D"/>
    <w:rPr>
      <w:rFonts w:ascii="Arial" w:eastAsia="Times New Roman" w:hAnsi="Arial" w:cs="Times New Roman"/>
      <w:b/>
      <w:bCs/>
      <w:i/>
      <w:sz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23A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A5D"/>
    <w:rPr>
      <w:rFonts w:ascii="Times New Roman" w:eastAsia="Calibri" w:hAnsi="Times New Roman" w:cs="Times New Roman"/>
    </w:rPr>
  </w:style>
  <w:style w:type="paragraph" w:styleId="TOCHeading">
    <w:name w:val="TOC Heading"/>
    <w:next w:val="Normal"/>
    <w:uiPriority w:val="39"/>
    <w:unhideWhenUsed/>
    <w:qFormat/>
    <w:rsid w:val="00E23A5D"/>
    <w:pPr>
      <w:spacing w:before="480" w:after="0" w:line="276" w:lineRule="auto"/>
    </w:pPr>
    <w:rPr>
      <w:rFonts w:ascii="Arial" w:eastAsia="Times New Roman" w:hAnsi="Arial" w:cs="Times New Roman"/>
      <w:bCs/>
      <w:i/>
      <w:sz w:val="32"/>
      <w:szCs w:val="28"/>
      <w:lang w:eastAsia="ja-JP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Points,List Paragraph2,MAIN CONTENT,Normal numbered"/>
    <w:basedOn w:val="Normal"/>
    <w:link w:val="ListParagraphChar"/>
    <w:uiPriority w:val="34"/>
    <w:qFormat/>
    <w:rsid w:val="00E23A5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E23A5D"/>
    <w:pPr>
      <w:tabs>
        <w:tab w:val="left" w:pos="440"/>
        <w:tab w:val="right" w:leader="dot" w:pos="9350"/>
      </w:tabs>
      <w:spacing w:before="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9195E"/>
    <w:pPr>
      <w:tabs>
        <w:tab w:val="left" w:pos="880"/>
        <w:tab w:val="right" w:leader="dot" w:pos="9350"/>
      </w:tabs>
      <w:ind w:left="216"/>
    </w:pPr>
    <w:rPr>
      <w:rFonts w:ascii="Arial" w:hAnsi="Arial"/>
      <w:noProof/>
    </w:rPr>
  </w:style>
  <w:style w:type="character" w:styleId="Hyperlink">
    <w:name w:val="Hyperlink"/>
    <w:uiPriority w:val="99"/>
    <w:unhideWhenUsed/>
    <w:rsid w:val="00E23A5D"/>
    <w:rPr>
      <w:color w:val="0000FF"/>
      <w:u w:val="single"/>
    </w:rPr>
  </w:style>
  <w:style w:type="paragraph" w:customStyle="1" w:styleId="TableText">
    <w:name w:val="Table Text"/>
    <w:basedOn w:val="Normal"/>
    <w:link w:val="TableTextChar"/>
    <w:qFormat/>
    <w:rsid w:val="00E23A5D"/>
    <w:pPr>
      <w:spacing w:before="60" w:after="60"/>
    </w:pPr>
    <w:rPr>
      <w:sz w:val="20"/>
    </w:rPr>
  </w:style>
  <w:style w:type="paragraph" w:customStyle="1" w:styleId="ColumnHeading">
    <w:name w:val="Column Heading"/>
    <w:qFormat/>
    <w:rsid w:val="00E23A5D"/>
    <w:pPr>
      <w:spacing w:after="0" w:line="240" w:lineRule="auto"/>
      <w:jc w:val="center"/>
    </w:pPr>
    <w:rPr>
      <w:rFonts w:ascii="Arial" w:eastAsia="Calibri" w:hAnsi="Arial" w:cs="Times New Roman"/>
      <w:b/>
    </w:rPr>
  </w:style>
  <w:style w:type="character" w:customStyle="1" w:styleId="TableTextChar">
    <w:name w:val="Table Text Char"/>
    <w:link w:val="TableText"/>
    <w:rsid w:val="00E23A5D"/>
    <w:rPr>
      <w:rFonts w:ascii="Times New Roman" w:eastAsia="Calibri" w:hAnsi="Times New Roman" w:cs="Times New Roman"/>
      <w:sz w:val="20"/>
    </w:r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Points Char"/>
    <w:basedOn w:val="DefaultParagraphFont"/>
    <w:link w:val="ListParagraph"/>
    <w:uiPriority w:val="34"/>
    <w:rsid w:val="00E23A5D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4941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1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41D3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7C2FB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swers@hu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hecms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Nichols</dc:creator>
  <cp:keywords/>
  <dc:description/>
  <cp:lastModifiedBy>Brittany Nichols</cp:lastModifiedBy>
  <cp:revision>3</cp:revision>
  <dcterms:created xsi:type="dcterms:W3CDTF">2022-09-08T20:04:00Z</dcterms:created>
  <dcterms:modified xsi:type="dcterms:W3CDTF">2022-09-12T19:45:00Z</dcterms:modified>
</cp:coreProperties>
</file>